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rcg2y5x3dtw7" w:id="0"/>
      <w:bookmarkEnd w:id="0"/>
      <w:r w:rsidDel="00000000" w:rsidR="00000000" w:rsidRPr="00000000">
        <w:rPr>
          <w:rtl w:val="0"/>
        </w:rPr>
        <w:t xml:space="preserve">ReCoNnect</w:t>
      </w:r>
    </w:p>
    <w:p w:rsidR="00000000" w:rsidDel="00000000" w:rsidP="00000000" w:rsidRDefault="00000000" w:rsidRPr="00000000" w14:paraId="00000002">
      <w:pPr>
        <w:pStyle w:val="Title"/>
        <w:jc w:val="center"/>
        <w:rPr/>
      </w:pPr>
      <w:bookmarkStart w:colFirst="0" w:colLast="0" w:name="_pexcz8b5mcmb" w:id="1"/>
      <w:bookmarkEnd w:id="1"/>
      <w:r w:rsidDel="00000000" w:rsidR="00000000" w:rsidRPr="00000000">
        <w:rPr>
          <w:rtl w:val="0"/>
        </w:rPr>
        <w:t xml:space="preserve">The Green Deal: Research communication to CommuNities.</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Proiectul ReCoNnect - The Green Deal: Research communication to CommuNities face parte din seria proiectelor care organizează activități la nivel național sub egida Nopții Cercetătorilor Europeni. În 2021 se vor desfășura pe 24 și 25 septembrie evenimente în 21 de localități urbane precum și geoparcuri UNESCO sau aspirante.</w:t>
      </w:r>
    </w:p>
    <w:p w:rsidR="00000000" w:rsidDel="00000000" w:rsidP="00000000" w:rsidRDefault="00000000" w:rsidRPr="00000000" w14:paraId="00000006">
      <w:pPr>
        <w:rPr>
          <w:i w:val="1"/>
        </w:rPr>
      </w:pPr>
      <w:r w:rsidDel="00000000" w:rsidR="00000000" w:rsidRPr="00000000">
        <w:rPr>
          <w:rtl w:val="0"/>
        </w:rPr>
      </w:r>
    </w:p>
    <w:p w:rsidR="00000000" w:rsidDel="00000000" w:rsidP="00000000" w:rsidRDefault="00000000" w:rsidRPr="00000000" w14:paraId="00000007">
      <w:pPr>
        <w:rPr>
          <w:b w:val="1"/>
          <w:i w:val="1"/>
        </w:rPr>
      </w:pPr>
      <w:r w:rsidDel="00000000" w:rsidR="00000000" w:rsidRPr="00000000">
        <w:rPr>
          <w:rtl w:val="0"/>
        </w:rPr>
        <w:t xml:space="preserve">Cu subiecte diferite de la o ediție la alta proiectul își propune în acest an Re-conecteze grupuri și inițiative active la nivel local și național în promovarea științei, care văd în știință atât un instrument, dar și o atitudine de soluționare a problemelor societale. Prin facilitarea construirii de legături între diferiți actori putem a da forță comunicării mesajelor comune. În parteneriatul amplu de institute, universități, centre de educație și știință, organizații neguvernamentale mesajele sunt: </w:t>
      </w:r>
      <w:r w:rsidDel="00000000" w:rsidR="00000000" w:rsidRPr="00000000">
        <w:rPr>
          <w:b w:val="1"/>
          <w:i w:val="1"/>
          <w:rtl w:val="0"/>
        </w:rPr>
        <w:t xml:space="preserve">cercetare de calitate</w:t>
      </w:r>
      <w:r w:rsidDel="00000000" w:rsidR="00000000" w:rsidRPr="00000000">
        <w:rPr>
          <w:rtl w:val="0"/>
        </w:rPr>
        <w:t xml:space="preserve"> ca mijloc de dezvoltare a societății, </w:t>
      </w:r>
      <w:r w:rsidDel="00000000" w:rsidR="00000000" w:rsidRPr="00000000">
        <w:rPr>
          <w:b w:val="1"/>
          <w:i w:val="1"/>
          <w:rtl w:val="0"/>
        </w:rPr>
        <w:t xml:space="preserve">implicarea cetățenilor</w:t>
      </w:r>
      <w:r w:rsidDel="00000000" w:rsidR="00000000" w:rsidRPr="00000000">
        <w:rPr>
          <w:rtl w:val="0"/>
        </w:rPr>
        <w:t xml:space="preserve"> în formularea problemelor de viață, de mediu etc, </w:t>
      </w:r>
      <w:r w:rsidDel="00000000" w:rsidR="00000000" w:rsidRPr="00000000">
        <w:rPr>
          <w:b w:val="1"/>
          <w:i w:val="1"/>
          <w:rtl w:val="0"/>
        </w:rPr>
        <w:t xml:space="preserve">comunicarea adaptată</w:t>
      </w:r>
      <w:r w:rsidDel="00000000" w:rsidR="00000000" w:rsidRPr="00000000">
        <w:rPr>
          <w:rtl w:val="0"/>
        </w:rPr>
        <w:t xml:space="preserve"> pe canale diferite către fiecare categorie de public, precum și întoarcerea mesajelor și a contribuțiilor către școală, către </w:t>
      </w:r>
      <w:r w:rsidDel="00000000" w:rsidR="00000000" w:rsidRPr="00000000">
        <w:rPr>
          <w:b w:val="1"/>
          <w:i w:val="1"/>
          <w:rtl w:val="0"/>
        </w:rPr>
        <w:t xml:space="preserve">educația tinerilor. </w:t>
      </w:r>
    </w:p>
    <w:p w:rsidR="00000000" w:rsidDel="00000000" w:rsidP="00000000" w:rsidRDefault="00000000" w:rsidRPr="00000000" w14:paraId="00000008">
      <w:pPr>
        <w:rPr>
          <w:b w:val="1"/>
          <w:i w:val="1"/>
        </w:rPr>
      </w:pPr>
      <w:r w:rsidDel="00000000" w:rsidR="00000000" w:rsidRPr="00000000">
        <w:rPr>
          <w:rtl w:val="0"/>
        </w:rPr>
      </w:r>
    </w:p>
    <w:p w:rsidR="00000000" w:rsidDel="00000000" w:rsidP="00000000" w:rsidRDefault="00000000" w:rsidRPr="00000000" w14:paraId="00000009">
      <w:pPr>
        <w:ind w:left="0" w:firstLine="0"/>
        <w:rPr/>
      </w:pPr>
      <w:r w:rsidDel="00000000" w:rsidR="00000000" w:rsidRPr="00000000">
        <w:rPr>
          <w:rtl w:val="0"/>
        </w:rPr>
        <w:t xml:space="preserve">Evenimentele de la ediția din 2021, de dimensiuni diferite în funcție de dezvoltarea locală,  se desfășoară în București, Cluj-Napoca, Galați, Suceava, Timișoara,  Bacău, Baia Mare, Bistrița, Brăila, Eforie Sud, Măgurele, Pitești, Satu Mare, Făgăraș, Brașov, Fălticeni, Focșani, Târgu Neamț, Geoparcul UNESCO Țara Hațeg, Geoparcul UNESCO (aspirant) Ținutul Buzăului, Geoparcul UNESCO (aspirant) Oltenia de sub Munte,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Evenimentele principale  sunt susținute de alte activități pre-eveniment și post-eveniment: întâlniri comunitare (Community Talks), concursuri naționale de știință, webinarii, alte pre-evenimente.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Acestor evenimente locale li se adaugă o transmisiune live pe data de 24 septembrie ce va cuprinde un tur virtual printre evenimentele din țară.</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Website proiect:</w:t>
      </w:r>
      <w:r w:rsidDel="00000000" w:rsidR="00000000" w:rsidRPr="00000000">
        <w:rPr>
          <w:rtl w:val="0"/>
        </w:rPr>
        <w:t xml:space="preserve"> </w:t>
      </w:r>
      <w:hyperlink r:id="rId6">
        <w:r w:rsidDel="00000000" w:rsidR="00000000" w:rsidRPr="00000000">
          <w:rPr>
            <w:color w:val="1155cc"/>
            <w:u w:val="single"/>
            <w:rtl w:val="0"/>
          </w:rPr>
          <w:t xml:space="preserve">https://noapteacercetatorilor.cest.ro/ </w:t>
        </w:r>
      </w:hyperlink>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Facebook:</w:t>
      </w:r>
      <w:r w:rsidDel="00000000" w:rsidR="00000000" w:rsidRPr="00000000">
        <w:rPr>
          <w:rtl w:val="0"/>
        </w:rPr>
        <w:t xml:space="preserve"> </w:t>
      </w:r>
      <w:hyperlink r:id="rId7">
        <w:r w:rsidDel="00000000" w:rsidR="00000000" w:rsidRPr="00000000">
          <w:rPr>
            <w:color w:val="1155cc"/>
            <w:u w:val="single"/>
            <w:rtl w:val="0"/>
          </w:rPr>
          <w:t xml:space="preserve">https://www.facebook.com/NoapteaCercetatorilor2021/</w:t>
        </w:r>
      </w:hyperlink>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Organizatori:</w:t>
      </w:r>
    </w:p>
    <w:p w:rsidR="00000000" w:rsidDel="00000000" w:rsidP="00000000" w:rsidRDefault="00000000" w:rsidRPr="00000000" w14:paraId="00000014">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jc w:val="right"/>
      <w:rPr>
        <w:b w:val="1"/>
      </w:rPr>
    </w:pPr>
    <w:r w:rsidDel="00000000" w:rsidR="00000000" w:rsidRPr="00000000">
      <w:rPr>
        <w:b w:val="1"/>
        <w:rtl w:val="0"/>
      </w:rPr>
      <w:t xml:space="preserve">   Research Communication to Communities</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-219074</wp:posOffset>
          </wp:positionV>
          <wp:extent cx="1891296" cy="541869"/>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91296" cy="54186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noapteacercetatorilor.cest.ro/" TargetMode="External"/><Relationship Id="rId7" Type="http://schemas.openxmlformats.org/officeDocument/2006/relationships/hyperlink" Target="https://www.facebook.com/NoapteaCercetatorilor2021/"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